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C10000"/>
          <w:sz w:val="56"/>
          <w:szCs w:val="56"/>
        </w:rPr>
      </w:pPr>
      <w:r>
        <w:rPr>
          <w:rFonts w:ascii="Courier New" w:hAnsi="Courier New" w:cs="Courier New"/>
          <w:b/>
          <w:bCs/>
          <w:color w:val="C10000"/>
          <w:sz w:val="56"/>
          <w:szCs w:val="56"/>
        </w:rPr>
        <w:t>SIA – SOSTEGNO PER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C10000"/>
          <w:sz w:val="56"/>
          <w:szCs w:val="56"/>
        </w:rPr>
      </w:pPr>
      <w:r>
        <w:rPr>
          <w:rFonts w:ascii="Courier New" w:hAnsi="Courier New" w:cs="Courier New"/>
          <w:b/>
          <w:bCs/>
          <w:color w:val="C10000"/>
          <w:sz w:val="56"/>
          <w:szCs w:val="56"/>
        </w:rPr>
        <w:t>L’INCLUSIONE ATTIVA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366093"/>
          <w:sz w:val="28"/>
          <w:szCs w:val="28"/>
        </w:rPr>
      </w:pPr>
      <w:r>
        <w:rPr>
          <w:rFonts w:ascii="Calibri,Bold" w:hAnsi="Calibri,Bold" w:cs="Calibri,Bold"/>
          <w:b/>
          <w:bCs/>
          <w:color w:val="366093"/>
          <w:sz w:val="28"/>
          <w:szCs w:val="28"/>
        </w:rPr>
        <w:t>Condizioni e modalità per l’erogazione di un sussidio economico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366093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366093"/>
          <w:sz w:val="28"/>
          <w:szCs w:val="28"/>
        </w:rPr>
        <w:t>alle</w:t>
      </w:r>
      <w:proofErr w:type="gramEnd"/>
      <w:r>
        <w:rPr>
          <w:rFonts w:ascii="Calibri,Bold" w:hAnsi="Calibri,Bold" w:cs="Calibri,Bold"/>
          <w:b/>
          <w:bCs/>
          <w:color w:val="366093"/>
          <w:sz w:val="28"/>
          <w:szCs w:val="28"/>
        </w:rPr>
        <w:t xml:space="preserve"> famiglie in condizioni economiche disagiate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(Decreto 26 maggio 2016, pubblicato nella G.U. n. 166 del 18/07/2016)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r>
        <w:rPr>
          <w:rFonts w:ascii="Calibri,Bold" w:hAnsi="Calibri,Bold" w:cs="Calibri,Bold"/>
          <w:b/>
          <w:bCs/>
          <w:color w:val="C10000"/>
          <w:sz w:val="32"/>
          <w:szCs w:val="32"/>
        </w:rPr>
        <w:t>Cos’è il SIA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67523" w:rsidRP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366093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Il SIA - Sostegno per l’Inclusione attiva - è una misura nazionale di contrasto alla povertà,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destinata a famiglie in condizioni disagiate. Si compone di due parti: un </w:t>
      </w:r>
      <w:r>
        <w:rPr>
          <w:rFonts w:ascii="Calibri,Bold" w:hAnsi="Calibri,Bold" w:cs="Calibri,Bold"/>
          <w:b/>
          <w:bCs/>
          <w:color w:val="366093"/>
          <w:sz w:val="26"/>
          <w:szCs w:val="26"/>
        </w:rPr>
        <w:t xml:space="preserve">SUSSIDIO </w:t>
      </w:r>
      <w:r>
        <w:rPr>
          <w:rFonts w:ascii="Calibri,Bold" w:hAnsi="Calibri,Bold" w:cs="Calibri,Bold"/>
          <w:b/>
          <w:bCs/>
          <w:color w:val="366093"/>
          <w:sz w:val="26"/>
          <w:szCs w:val="26"/>
        </w:rPr>
        <w:t>ECONOMICO</w:t>
      </w:r>
      <w:r>
        <w:rPr>
          <w:rFonts w:ascii="Calibri" w:hAnsi="Calibri" w:cs="Calibri"/>
          <w:color w:val="000000"/>
          <w:sz w:val="26"/>
          <w:szCs w:val="26"/>
        </w:rPr>
        <w:t xml:space="preserve">, e un </w:t>
      </w:r>
      <w:r>
        <w:rPr>
          <w:rFonts w:ascii="Calibri,Bold" w:hAnsi="Calibri,Bold" w:cs="Calibri,Bold"/>
          <w:b/>
          <w:bCs/>
          <w:color w:val="366093"/>
          <w:sz w:val="26"/>
          <w:szCs w:val="26"/>
        </w:rPr>
        <w:t xml:space="preserve">PROGETTO PERSONALIZZATO </w:t>
      </w:r>
      <w:r>
        <w:rPr>
          <w:rFonts w:ascii="Calibri" w:hAnsi="Calibri" w:cs="Calibri"/>
          <w:color w:val="000000"/>
          <w:sz w:val="26"/>
          <w:szCs w:val="26"/>
        </w:rPr>
        <w:t>per il reinserimento lavorativo e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l’inclusione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sociale.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Il </w:t>
      </w:r>
      <w:r>
        <w:rPr>
          <w:rFonts w:ascii="Calibri,Bold" w:hAnsi="Calibri,Bold" w:cs="Calibri,Bold"/>
          <w:b/>
          <w:bCs/>
          <w:color w:val="366093"/>
          <w:sz w:val="26"/>
          <w:szCs w:val="26"/>
        </w:rPr>
        <w:t xml:space="preserve">SUSSIDIO ECONOMICO </w:t>
      </w:r>
      <w:r>
        <w:rPr>
          <w:rFonts w:ascii="Calibri" w:hAnsi="Calibri" w:cs="Calibri"/>
          <w:color w:val="000000"/>
          <w:sz w:val="26"/>
          <w:szCs w:val="26"/>
        </w:rPr>
        <w:t xml:space="preserve">viene erogato tramite la </w:t>
      </w:r>
      <w:r>
        <w:rPr>
          <w:rFonts w:ascii="Calibri,Bold" w:hAnsi="Calibri,Bold" w:cs="Calibri,Bold"/>
          <w:b/>
          <w:bCs/>
          <w:color w:val="366093"/>
          <w:sz w:val="26"/>
          <w:szCs w:val="26"/>
        </w:rPr>
        <w:t>CARTA SIA</w:t>
      </w:r>
      <w:r>
        <w:rPr>
          <w:rFonts w:ascii="Calibri" w:hAnsi="Calibri" w:cs="Calibri"/>
          <w:color w:val="000000"/>
          <w:sz w:val="26"/>
          <w:szCs w:val="26"/>
        </w:rPr>
        <w:t xml:space="preserve">, una carta di pagamento </w:t>
      </w:r>
      <w:r>
        <w:rPr>
          <w:rFonts w:ascii="Calibri" w:hAnsi="Calibri" w:cs="Calibri"/>
          <w:color w:val="000000"/>
          <w:sz w:val="26"/>
          <w:szCs w:val="26"/>
        </w:rPr>
        <w:t>utilizzabile per l’acquisto di beni di prima necessità. Il sussidio dura un anno. L’importo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dipende dalla numerosità della famiglia, e può arrivare fino ad un massimo di 400 euro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mensili.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Il </w:t>
      </w:r>
      <w:r>
        <w:rPr>
          <w:rFonts w:ascii="Calibri,Bold" w:hAnsi="Calibri,Bold" w:cs="Calibri,Bold"/>
          <w:b/>
          <w:bCs/>
          <w:color w:val="365F92"/>
          <w:sz w:val="26"/>
          <w:szCs w:val="26"/>
        </w:rPr>
        <w:t>PROGETTO PERSONALIZZATO</w:t>
      </w:r>
      <w:r>
        <w:rPr>
          <w:rFonts w:ascii="Calibri" w:hAnsi="Calibri" w:cs="Calibri"/>
          <w:color w:val="000000"/>
          <w:sz w:val="26"/>
          <w:szCs w:val="26"/>
        </w:rPr>
        <w:t>, proposto dal Comune di residenza, è un patto con le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famiglie destinatarie del sussidio, da cui derivano reciproche responsabilità. Il progetto è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finalizzato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principalmente alla ricerca di lavoro per mezzo di interventi quali tirocini, borse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lavoro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, formazione. Può prevedere anche percorsi attivi nella cura dei figli.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r>
        <w:rPr>
          <w:rFonts w:ascii="Calibri,Bold" w:hAnsi="Calibri,Bold" w:cs="Calibri,Bold"/>
          <w:b/>
          <w:bCs/>
          <w:color w:val="C10000"/>
          <w:sz w:val="32"/>
          <w:szCs w:val="32"/>
        </w:rPr>
        <w:t>Quali nuclei familiari possono accedere al SIA</w:t>
      </w:r>
    </w:p>
    <w:p w:rsidR="007B3705" w:rsidRDefault="007B3705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Possono accedere al SIA i nuclei familiari che posseggono questi requisiti: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a. ISEE inferiore o uguale a 3.000 euro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b. presenza nel nucleo familiare di un minorenne, o di un figlio con disabilità, o di una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donna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in stato di gravidanza accertata.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c.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Quoziente di almeno 45 punti nella valutazione multidimensionale del bisogno. Il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calcolo si basa su specifici criteri: presenza di più fi</w:t>
      </w:r>
      <w:r>
        <w:rPr>
          <w:rFonts w:ascii="Calibri" w:hAnsi="Calibri" w:cs="Calibri"/>
          <w:color w:val="000000"/>
          <w:sz w:val="26"/>
          <w:szCs w:val="26"/>
        </w:rPr>
        <w:t xml:space="preserve">gli, genitore solo, persone con </w:t>
      </w:r>
      <w:r>
        <w:rPr>
          <w:rFonts w:ascii="Calibri" w:hAnsi="Calibri" w:cs="Calibri"/>
          <w:color w:val="000000"/>
          <w:sz w:val="26"/>
          <w:szCs w:val="26"/>
        </w:rPr>
        <w:t>disabilità o non autosufficienti, possesso di un ISE</w:t>
      </w:r>
      <w:r>
        <w:rPr>
          <w:rFonts w:ascii="Calibri" w:hAnsi="Calibri" w:cs="Calibri"/>
          <w:color w:val="000000"/>
          <w:sz w:val="26"/>
          <w:szCs w:val="26"/>
        </w:rPr>
        <w:t>E più basso, assenza di lavoro.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Inoltre nessun componente il nucleo familiare deve essere: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d.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proprietario di autoveicoli immatricolati nei dodici mesi antecedenti la richiesta;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e. proprietario di autoveicoli di cilindrata superior</w:t>
      </w:r>
      <w:r>
        <w:rPr>
          <w:rFonts w:ascii="Calibri" w:hAnsi="Calibri" w:cs="Calibri"/>
          <w:color w:val="000000"/>
          <w:sz w:val="26"/>
          <w:szCs w:val="26"/>
        </w:rPr>
        <w:t xml:space="preserve">e a 1.300 cc (250 cc in caso di </w:t>
      </w:r>
      <w:r>
        <w:rPr>
          <w:rFonts w:ascii="Calibri" w:hAnsi="Calibri" w:cs="Calibri"/>
          <w:color w:val="000000"/>
          <w:sz w:val="26"/>
          <w:szCs w:val="26"/>
        </w:rPr>
        <w:t>motoveicoli) immatricolati la prima volta nei tre anni precedenti la richiesta;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>f. titolare di eventuali trattamenti economici di natura previdenziale, indennitaria 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assistenziale superiori a 600 euro mensili;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g. titolare di NASPI, ASDI o altro ammortizzatore sociale</w:t>
      </w:r>
      <w:r>
        <w:rPr>
          <w:rFonts w:ascii="Calibri" w:hAnsi="Calibri" w:cs="Calibri"/>
          <w:color w:val="000000"/>
          <w:sz w:val="26"/>
          <w:szCs w:val="26"/>
        </w:rPr>
        <w:t xml:space="preserve"> di sostegno al reddito in caso </w:t>
      </w:r>
      <w:r>
        <w:rPr>
          <w:rFonts w:ascii="Calibri" w:hAnsi="Calibri" w:cs="Calibri"/>
          <w:color w:val="000000"/>
          <w:sz w:val="26"/>
          <w:szCs w:val="26"/>
        </w:rPr>
        <w:t>di disoccupazione involontaria;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h. titolare di una Carta Acquisti Sperimentale.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r>
        <w:rPr>
          <w:rFonts w:ascii="Calibri,Bold" w:hAnsi="Calibri,Bold" w:cs="Calibri,Bold"/>
          <w:b/>
          <w:bCs/>
          <w:color w:val="C10000"/>
          <w:sz w:val="32"/>
          <w:szCs w:val="32"/>
        </w:rPr>
        <w:t>Come accedere al Sostegno e ottenere la carta SIA</w:t>
      </w:r>
    </w:p>
    <w:p w:rsidR="007B3705" w:rsidRDefault="007B3705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La domanda deve essere presentata al proprio Comune di appartenenza, a partire dalla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data del 2 settembre 2016, su un modello predisposto dall’INPS.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Il componente del nucleo familiare che presenta la domanda deve essere in possesso dei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seguenti requisiti: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a. essere cittadino italiano o comunitario ovvero familiare di cittadino italiano 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comunitario titolare del diritto di soggiorno o del diritto di soggiorno perma</w:t>
      </w:r>
      <w:r>
        <w:rPr>
          <w:rFonts w:ascii="Calibri" w:hAnsi="Calibri" w:cs="Calibri"/>
          <w:color w:val="000000"/>
          <w:sz w:val="26"/>
          <w:szCs w:val="26"/>
        </w:rPr>
        <w:t xml:space="preserve">nente </w:t>
      </w:r>
      <w:r>
        <w:rPr>
          <w:rFonts w:ascii="Calibri" w:hAnsi="Calibri" w:cs="Calibri"/>
          <w:color w:val="000000"/>
          <w:sz w:val="26"/>
          <w:szCs w:val="26"/>
        </w:rPr>
        <w:t>ovvero cittadino straniero in possesso del permesso di soggiorno CE per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soggiornanti di lungo periodo;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b. essere residente in Italia da almeno due anni (al mo</w:t>
      </w:r>
      <w:r>
        <w:rPr>
          <w:rFonts w:ascii="Calibri" w:hAnsi="Calibri" w:cs="Calibri"/>
          <w:color w:val="000000"/>
          <w:sz w:val="26"/>
          <w:szCs w:val="26"/>
        </w:rPr>
        <w:t xml:space="preserve">mento della presentazione della </w:t>
      </w:r>
      <w:r>
        <w:rPr>
          <w:rFonts w:ascii="Calibri" w:hAnsi="Calibri" w:cs="Calibri"/>
          <w:color w:val="000000"/>
          <w:sz w:val="26"/>
          <w:szCs w:val="26"/>
        </w:rPr>
        <w:t>domanda).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La verifica dei requisiti necessari sarà effettuata dal Comune e dall’INPS. In caso di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accoglimento della domanda, l’INPS invierà a Poste Italian</w:t>
      </w:r>
      <w:r>
        <w:rPr>
          <w:rFonts w:ascii="Calibri" w:hAnsi="Calibri" w:cs="Calibri"/>
          <w:color w:val="000000"/>
          <w:sz w:val="26"/>
          <w:szCs w:val="26"/>
        </w:rPr>
        <w:t xml:space="preserve">e una disposizione di accredito </w:t>
      </w:r>
      <w:r>
        <w:rPr>
          <w:rFonts w:ascii="Calibri" w:hAnsi="Calibri" w:cs="Calibri"/>
          <w:color w:val="000000"/>
          <w:sz w:val="26"/>
          <w:szCs w:val="26"/>
        </w:rPr>
        <w:t>del beneficio economico. I beneficiari potranno ritirare la “carta SIA” presso l’Ufficio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Postale. Il sussidio economico sarà accreditato con cadenza bimestrale, in relazione alla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composizione del nucleo familiare, secondo la seguente ripartizione: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NUCLEO FAMILIARE IMPORTO MENSILE (€)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membro 80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 membri 160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 membri 240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 membri 320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 o più membri 400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r>
        <w:rPr>
          <w:rFonts w:ascii="Calibri,Bold" w:hAnsi="Calibri,Bold" w:cs="Calibri,Bold"/>
          <w:b/>
          <w:bCs/>
          <w:color w:val="C10000"/>
          <w:sz w:val="32"/>
          <w:szCs w:val="32"/>
        </w:rPr>
        <w:t>Il progetto personalizzato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Entro 60 giorni dal primo accredito, il Comune predisporrà insieme al nucleo familiare un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C10000"/>
          <w:sz w:val="26"/>
          <w:szCs w:val="26"/>
        </w:rPr>
        <w:t xml:space="preserve">progetto personalizzato. </w:t>
      </w:r>
      <w:r>
        <w:rPr>
          <w:rFonts w:ascii="Calibri" w:hAnsi="Calibri" w:cs="Calibri"/>
          <w:color w:val="000000"/>
          <w:sz w:val="26"/>
          <w:szCs w:val="26"/>
        </w:rPr>
        <w:t>La famiglia dovrà impegnarsi a svolgere specifiche attività che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riguardano la ricerca attiva di lavoro, l’adesione a progetti di formazione, </w:t>
      </w:r>
      <w:r>
        <w:rPr>
          <w:rFonts w:ascii="Calibri" w:hAnsi="Calibri" w:cs="Calibri"/>
          <w:color w:val="000000"/>
          <w:sz w:val="26"/>
          <w:szCs w:val="26"/>
        </w:rPr>
        <w:t xml:space="preserve">la frequenza e </w:t>
      </w:r>
      <w:r>
        <w:rPr>
          <w:rFonts w:ascii="Calibri" w:hAnsi="Calibri" w:cs="Calibri"/>
          <w:color w:val="000000"/>
          <w:sz w:val="26"/>
          <w:szCs w:val="26"/>
        </w:rPr>
        <w:t>l’impegno scolastico, la prevenzione e cura della salute.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>Il Comune potrà, in alcuni casi, revocare il beneficio: se non</w:t>
      </w:r>
      <w:r>
        <w:rPr>
          <w:rFonts w:ascii="Calibri" w:hAnsi="Calibri" w:cs="Calibri"/>
          <w:color w:val="000000"/>
          <w:sz w:val="26"/>
          <w:szCs w:val="26"/>
        </w:rPr>
        <w:t xml:space="preserve"> viene sottoscritto il progetto </w:t>
      </w:r>
      <w:r>
        <w:rPr>
          <w:rFonts w:ascii="Calibri" w:hAnsi="Calibri" w:cs="Calibri"/>
          <w:color w:val="000000"/>
          <w:sz w:val="26"/>
          <w:szCs w:val="26"/>
        </w:rPr>
        <w:t>personalizzato; se c’è una violazione degli obblighi o un comportamento inconciliabile co</w:t>
      </w:r>
      <w:r>
        <w:rPr>
          <w:rFonts w:ascii="Calibri" w:hAnsi="Calibri" w:cs="Calibri"/>
          <w:color w:val="000000"/>
          <w:sz w:val="26"/>
          <w:szCs w:val="26"/>
        </w:rPr>
        <w:t xml:space="preserve">n </w:t>
      </w:r>
      <w:r>
        <w:rPr>
          <w:rFonts w:ascii="Calibri" w:hAnsi="Calibri" w:cs="Calibri"/>
          <w:color w:val="000000"/>
          <w:sz w:val="26"/>
          <w:szCs w:val="26"/>
        </w:rPr>
        <w:t>gli obiettivi del progetto; se viene meno la condizione di bisogno.</w:t>
      </w:r>
    </w:p>
    <w:p w:rsidR="00B67523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411B9C" w:rsidRDefault="00B67523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r>
        <w:rPr>
          <w:rFonts w:ascii="Calibri,Bold" w:hAnsi="Calibri,Bold" w:cs="Calibri,Bold"/>
          <w:b/>
          <w:bCs/>
          <w:color w:val="C10000"/>
          <w:sz w:val="32"/>
          <w:szCs w:val="32"/>
        </w:rPr>
        <w:t>Informazioni</w:t>
      </w:r>
    </w:p>
    <w:p w:rsidR="007B3705" w:rsidRDefault="007B3705" w:rsidP="00B6752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C10000"/>
          <w:sz w:val="32"/>
          <w:szCs w:val="32"/>
        </w:rPr>
      </w:pPr>
      <w:bookmarkStart w:id="0" w:name="_GoBack"/>
      <w:bookmarkEnd w:id="0"/>
    </w:p>
    <w:p w:rsidR="00B67523" w:rsidRPr="00B67523" w:rsidRDefault="00B67523" w:rsidP="00B675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B67523">
        <w:rPr>
          <w:rFonts w:ascii="Calibri" w:hAnsi="Calibri" w:cs="Calibri"/>
          <w:color w:val="000000"/>
          <w:sz w:val="26"/>
          <w:szCs w:val="26"/>
        </w:rPr>
        <w:t xml:space="preserve">Servizi sociali del Comune di Residenza </w:t>
      </w:r>
    </w:p>
    <w:p w:rsidR="00B67523" w:rsidRPr="00B67523" w:rsidRDefault="00B67523" w:rsidP="00B675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B67523">
        <w:rPr>
          <w:rFonts w:ascii="Calibri" w:hAnsi="Calibri" w:cs="Calibri"/>
          <w:color w:val="000000"/>
          <w:sz w:val="26"/>
          <w:szCs w:val="26"/>
        </w:rPr>
        <w:t>Ambito territoriale sociale XVI tel. 0733/656336 int.3</w:t>
      </w:r>
    </w:p>
    <w:sectPr w:rsidR="00B67523" w:rsidRPr="00B6752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32" w:rsidRDefault="00D76232" w:rsidP="00B67523">
      <w:pPr>
        <w:spacing w:after="0" w:line="240" w:lineRule="auto"/>
      </w:pPr>
      <w:r>
        <w:separator/>
      </w:r>
    </w:p>
  </w:endnote>
  <w:endnote w:type="continuationSeparator" w:id="0">
    <w:p w:rsidR="00D76232" w:rsidRDefault="00D76232" w:rsidP="00B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32" w:rsidRDefault="00D76232" w:rsidP="00B67523">
      <w:pPr>
        <w:spacing w:after="0" w:line="240" w:lineRule="auto"/>
      </w:pPr>
      <w:r>
        <w:separator/>
      </w:r>
    </w:p>
  </w:footnote>
  <w:footnote w:type="continuationSeparator" w:id="0">
    <w:p w:rsidR="00D76232" w:rsidRDefault="00D76232" w:rsidP="00B6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3" w:rsidRDefault="00B67523" w:rsidP="00B67523">
    <w:pPr>
      <w:jc w:val="center"/>
      <w:rPr>
        <w:sz w:val="16"/>
        <w:szCs w:val="16"/>
      </w:rPr>
    </w:pPr>
    <w:r>
      <w:rPr>
        <w:i/>
        <w:iCs/>
        <w:sz w:val="16"/>
        <w:szCs w:val="16"/>
      </w:rPr>
      <w:object w:dxaOrig="495" w:dyaOrig="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33.5pt" o:ole="">
          <v:imagedata r:id="rId1" o:title=""/>
        </v:shape>
        <o:OLEObject Type="Embed" ProgID="MSPhotoEd.3" ShapeID="_x0000_i1025" DrawAspect="Content" ObjectID="_1531895130" r:id="rId2"/>
      </w:object>
    </w:r>
    <w:r>
      <w:rPr>
        <w:i/>
        <w:iCs/>
        <w:sz w:val="16"/>
        <w:szCs w:val="16"/>
      </w:rPr>
      <w:object w:dxaOrig="495" w:dyaOrig="675">
        <v:shape id="_x0000_i1026" type="#_x0000_t75" style="width:25.1pt;height:33.5pt" o:ole="">
          <v:imagedata r:id="rId3" o:title=""/>
        </v:shape>
        <o:OLEObject Type="Embed" ProgID="MSPhotoEd.3" ShapeID="_x0000_i1026" DrawAspect="Content" ObjectID="_1531895131" r:id="rId4"/>
      </w:object>
    </w:r>
    <w:r>
      <w:rPr>
        <w:i/>
        <w:iCs/>
        <w:sz w:val="16"/>
        <w:szCs w:val="16"/>
      </w:rPr>
      <w:object w:dxaOrig="570" w:dyaOrig="675">
        <v:shape id="_x0000_i1027" type="#_x0000_t75" style="width:28.45pt;height:33.5pt" o:ole="">
          <v:imagedata r:id="rId5" o:title=""/>
        </v:shape>
        <o:OLEObject Type="Embed" ProgID="MSPhotoEd.3" ShapeID="_x0000_i1027" DrawAspect="Content" ObjectID="_1531895132" r:id="rId6"/>
      </w:object>
    </w:r>
    <w:r>
      <w:rPr>
        <w:i/>
        <w:iCs/>
        <w:sz w:val="16"/>
        <w:szCs w:val="16"/>
      </w:rPr>
      <w:object w:dxaOrig="555" w:dyaOrig="675">
        <v:shape id="_x0000_i1028" type="#_x0000_t75" style="width:27.65pt;height:33.5pt" o:ole="">
          <v:imagedata r:id="rId7" o:title=""/>
        </v:shape>
        <o:OLEObject Type="Embed" ProgID="MSPhotoEd.3" ShapeID="_x0000_i1028" DrawAspect="Content" ObjectID="_1531895133" r:id="rId8"/>
      </w:object>
    </w:r>
    <w:r>
      <w:rPr>
        <w:i/>
        <w:iCs/>
        <w:sz w:val="16"/>
        <w:szCs w:val="16"/>
      </w:rPr>
      <w:object w:dxaOrig="495" w:dyaOrig="675">
        <v:shape id="_x0000_i1029" type="#_x0000_t75" style="width:25.1pt;height:33.5pt" o:ole="">
          <v:imagedata r:id="rId9" o:title=""/>
        </v:shape>
        <o:OLEObject Type="Embed" ProgID="MSPhotoEd.3" ShapeID="_x0000_i1029" DrawAspect="Content" ObjectID="_1531895134" r:id="rId10"/>
      </w:object>
    </w:r>
    <w:r>
      <w:rPr>
        <w:i/>
        <w:iCs/>
        <w:sz w:val="16"/>
        <w:szCs w:val="16"/>
      </w:rPr>
      <w:object w:dxaOrig="510" w:dyaOrig="675">
        <v:shape id="_x0000_i1030" type="#_x0000_t75" style="width:25.95pt;height:33.5pt" o:ole="">
          <v:imagedata r:id="rId11" o:title=""/>
        </v:shape>
        <o:OLEObject Type="Embed" ProgID="MSPhotoEd.3" ShapeID="_x0000_i1030" DrawAspect="Content" ObjectID="_1531895135" r:id="rId12"/>
      </w:object>
    </w:r>
    <w:r>
      <w:rPr>
        <w:sz w:val="16"/>
        <w:szCs w:val="16"/>
      </w:rPr>
      <w:object w:dxaOrig="495" w:dyaOrig="675">
        <v:shape id="_x0000_i1031" type="#_x0000_t75" style="width:25.1pt;height:33.5pt" o:ole="">
          <v:imagedata r:id="rId13" o:title=""/>
        </v:shape>
        <o:OLEObject Type="Embed" ProgID="MSPhotoEd.3" ShapeID="_x0000_i1031" DrawAspect="Content" ObjectID="_1531895136" r:id="rId14"/>
      </w:object>
    </w:r>
    <w:r>
      <w:rPr>
        <w:i/>
        <w:iCs/>
        <w:sz w:val="16"/>
        <w:szCs w:val="16"/>
      </w:rPr>
      <w:object w:dxaOrig="495" w:dyaOrig="675">
        <v:shape id="_x0000_i1032" type="#_x0000_t75" style="width:25.1pt;height:33.5pt" o:ole="">
          <v:imagedata r:id="rId15" o:title=""/>
        </v:shape>
        <o:OLEObject Type="Embed" ProgID="MSPhotoEd.3" ShapeID="_x0000_i1032" DrawAspect="Content" ObjectID="_1531895137" r:id="rId16"/>
      </w:object>
    </w:r>
    <w:r>
      <w:rPr>
        <w:i/>
        <w:iCs/>
        <w:sz w:val="16"/>
        <w:szCs w:val="16"/>
      </w:rPr>
      <w:object w:dxaOrig="510" w:dyaOrig="675">
        <v:shape id="_x0000_i1033" type="#_x0000_t75" style="width:25.95pt;height:33.5pt" o:ole="">
          <v:imagedata r:id="rId17" o:title=""/>
        </v:shape>
        <o:OLEObject Type="Embed" ProgID="MSPhotoEd.3" ShapeID="_x0000_i1033" DrawAspect="Content" ObjectID="_1531895138" r:id="rId18"/>
      </w:object>
    </w:r>
    <w:r>
      <w:rPr>
        <w:i/>
        <w:iCs/>
        <w:sz w:val="16"/>
        <w:szCs w:val="16"/>
      </w:rPr>
      <w:object w:dxaOrig="495" w:dyaOrig="675">
        <v:shape id="_x0000_i1034" type="#_x0000_t75" style="width:25.1pt;height:33.5pt" o:ole="">
          <v:imagedata r:id="rId19" o:title=""/>
        </v:shape>
        <o:OLEObject Type="Embed" ProgID="MSPhotoEd.3" ShapeID="_x0000_i1034" DrawAspect="Content" ObjectID="_1531895139" r:id="rId20"/>
      </w:object>
    </w:r>
    <w:r>
      <w:rPr>
        <w:i/>
        <w:iCs/>
        <w:sz w:val="16"/>
        <w:szCs w:val="16"/>
      </w:rPr>
      <w:object w:dxaOrig="495" w:dyaOrig="675">
        <v:shape id="_x0000_i1035" type="#_x0000_t75" style="width:25.1pt;height:33.5pt" o:ole="">
          <v:imagedata r:id="rId21" o:title=""/>
        </v:shape>
        <o:OLEObject Type="Embed" ProgID="MSPhotoEd.3" ShapeID="_x0000_i1035" DrawAspect="Content" ObjectID="_1531895140" r:id="rId22"/>
      </w:object>
    </w:r>
    <w:r>
      <w:rPr>
        <w:i/>
        <w:iCs/>
        <w:sz w:val="16"/>
        <w:szCs w:val="16"/>
      </w:rPr>
      <w:object w:dxaOrig="480" w:dyaOrig="675">
        <v:shape id="_x0000_i1036" type="#_x0000_t75" style="width:24.3pt;height:33.5pt" o:ole="">
          <v:imagedata r:id="rId23" o:title=""/>
        </v:shape>
        <o:OLEObject Type="Embed" ProgID="MSPhotoEd.3" ShapeID="_x0000_i1036" DrawAspect="Content" ObjectID="_1531895141" r:id="rId24"/>
      </w:object>
    </w:r>
    <w:r>
      <w:rPr>
        <w:i/>
        <w:iCs/>
        <w:sz w:val="16"/>
        <w:szCs w:val="16"/>
      </w:rPr>
      <w:object w:dxaOrig="525" w:dyaOrig="675">
        <v:shape id="_x0000_i1037" type="#_x0000_t75" style="width:26.8pt;height:33.5pt" o:ole="">
          <v:imagedata r:id="rId25" o:title=""/>
        </v:shape>
        <o:OLEObject Type="Embed" ProgID="MSPhotoEd.3" ShapeID="_x0000_i1037" DrawAspect="Content" ObjectID="_1531895142" r:id="rId26"/>
      </w:object>
    </w:r>
    <w:r>
      <w:rPr>
        <w:i/>
        <w:iCs/>
        <w:sz w:val="16"/>
        <w:szCs w:val="16"/>
      </w:rPr>
      <w:object w:dxaOrig="495" w:dyaOrig="675">
        <v:shape id="_x0000_i1038" type="#_x0000_t75" style="width:25.1pt;height:33.5pt" o:ole="">
          <v:imagedata r:id="rId27" o:title=""/>
        </v:shape>
        <o:OLEObject Type="Embed" ProgID="MSPhotoEd.3" ShapeID="_x0000_i1038" DrawAspect="Content" ObjectID="_1531895143" r:id="rId28"/>
      </w:object>
    </w:r>
    <w:r>
      <w:rPr>
        <w:sz w:val="16"/>
        <w:szCs w:val="16"/>
      </w:rPr>
      <w:object w:dxaOrig="495" w:dyaOrig="675">
        <v:shape id="_x0000_i1039" type="#_x0000_t75" style="width:25.1pt;height:33.5pt" o:ole="">
          <v:imagedata r:id="rId29" o:title=""/>
        </v:shape>
        <o:OLEObject Type="Embed" ProgID="MSPhotoEd.3" ShapeID="_x0000_i1039" DrawAspect="Content" ObjectID="_1531895144" r:id="rId30"/>
      </w:object>
    </w:r>
  </w:p>
  <w:p w:rsidR="00B67523" w:rsidRDefault="00B67523" w:rsidP="00B675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 wp14:anchorId="19ED3DD7" wp14:editId="3D6A27FD">
          <wp:extent cx="720725" cy="369570"/>
          <wp:effectExtent l="0" t="0" r="3175" b="0"/>
          <wp:docPr id="1" name="Immagine 1" descr="Stemma CMMA - ORIG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ma CMMA - ORIGINALE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943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523" w:rsidRDefault="00B67523" w:rsidP="00B67523">
    <w:pPr>
      <w:ind w:left="360"/>
      <w:jc w:val="center"/>
      <w:rPr>
        <w:rFonts w:ascii="Monotype Corsiva" w:eastAsia="PMingLiU" w:hAnsi="Monotype Corsiva" w:cs="Arial"/>
        <w:sz w:val="36"/>
        <w:szCs w:val="36"/>
      </w:rPr>
    </w:pPr>
    <w:r>
      <w:rPr>
        <w:rFonts w:ascii="Monotype Corsiva" w:eastAsia="PMingLiU" w:hAnsi="Monotype Corsiva" w:cs="Arial"/>
        <w:sz w:val="36"/>
        <w:szCs w:val="36"/>
      </w:rPr>
      <w:t>Ambito Territoriale Sociale XVI</w:t>
    </w:r>
  </w:p>
  <w:p w:rsidR="00B67523" w:rsidRDefault="00B675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385C"/>
    <w:multiLevelType w:val="hybridMultilevel"/>
    <w:tmpl w:val="AC5C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2593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23"/>
    <w:rsid w:val="00411B9C"/>
    <w:rsid w:val="007B3705"/>
    <w:rsid w:val="00B67523"/>
    <w:rsid w:val="00D3441F"/>
    <w:rsid w:val="00D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F3D7-BC7F-4F68-9080-D0851BA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523"/>
  </w:style>
  <w:style w:type="paragraph" w:styleId="Pidipagina">
    <w:name w:val="footer"/>
    <w:basedOn w:val="Normale"/>
    <w:link w:val="PidipaginaCarattere"/>
    <w:uiPriority w:val="99"/>
    <w:unhideWhenUsed/>
    <w:rsid w:val="00B6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523"/>
  </w:style>
  <w:style w:type="paragraph" w:styleId="Paragrafoelenco">
    <w:name w:val="List Paragraph"/>
    <w:basedOn w:val="Normale"/>
    <w:uiPriority w:val="34"/>
    <w:qFormat/>
    <w:rsid w:val="00B6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7.png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image" Target="media/image2.png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oleObject" Target="embeddings/oleObject6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oleObject" Target="embeddings/oleObject1.bin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11" Type="http://schemas.openxmlformats.org/officeDocument/2006/relationships/image" Target="media/image6.png"/><Relationship Id="rId24" Type="http://schemas.openxmlformats.org/officeDocument/2006/relationships/oleObject" Target="embeddings/oleObject12.bin"/><Relationship Id="rId5" Type="http://schemas.openxmlformats.org/officeDocument/2006/relationships/image" Target="media/image3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5.bin"/><Relationship Id="rId19" Type="http://schemas.openxmlformats.org/officeDocument/2006/relationships/image" Target="media/image10.png"/><Relationship Id="rId31" Type="http://schemas.openxmlformats.org/officeDocument/2006/relationships/image" Target="media/image16.jpeg"/><Relationship Id="rId4" Type="http://schemas.openxmlformats.org/officeDocument/2006/relationships/oleObject" Target="embeddings/oleObject2.bin"/><Relationship Id="rId9" Type="http://schemas.openxmlformats.org/officeDocument/2006/relationships/image" Target="media/image5.png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D. C.</dc:creator>
  <cp:keywords/>
  <dc:description/>
  <cp:lastModifiedBy>Lucia D. C.</cp:lastModifiedBy>
  <cp:revision>2</cp:revision>
  <dcterms:created xsi:type="dcterms:W3CDTF">2016-08-05T07:29:00Z</dcterms:created>
  <dcterms:modified xsi:type="dcterms:W3CDTF">2016-08-05T07:39:00Z</dcterms:modified>
</cp:coreProperties>
</file>